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4C4F">
        <w:rPr>
          <w:rFonts w:ascii="Times New Roman" w:hAnsi="Times New Roman" w:cs="Times New Roman"/>
          <w:color w:val="FF0000"/>
          <w:sz w:val="24"/>
          <w:szCs w:val="24"/>
        </w:rPr>
        <w:t xml:space="preserve">w wyroby </w:t>
      </w:r>
      <w:r w:rsidR="00F72ADA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SPRZEDAJACENU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1519CD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po jego stronie zapłaci SPRZEDAJA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454C4F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00 Lutego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A51AC2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B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00B6">
        <w:rPr>
          <w:rFonts w:ascii="Times New Roman" w:hAnsi="Times New Roman" w:cs="Times New Roman"/>
          <w:b/>
          <w:color w:val="FF0000"/>
          <w:sz w:val="24"/>
          <w:szCs w:val="24"/>
        </w:rPr>
        <w:t>czerwca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C3A6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670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19477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9477E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8F" w:rsidRDefault="00053C8F" w:rsidP="00C36271">
      <w:pPr>
        <w:spacing w:after="0" w:line="240" w:lineRule="auto"/>
      </w:pPr>
      <w:r>
        <w:separator/>
      </w:r>
    </w:p>
  </w:endnote>
  <w:endnote w:type="continuationSeparator" w:id="0">
    <w:p w:rsidR="00053C8F" w:rsidRDefault="00053C8F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0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8F" w:rsidRDefault="00053C8F" w:rsidP="00C36271">
      <w:pPr>
        <w:spacing w:after="0" w:line="240" w:lineRule="auto"/>
      </w:pPr>
      <w:r>
        <w:separator/>
      </w:r>
    </w:p>
  </w:footnote>
  <w:footnote w:type="continuationSeparator" w:id="0">
    <w:p w:rsidR="00053C8F" w:rsidRDefault="00053C8F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C284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Konrad Gębarowski</cp:lastModifiedBy>
  <cp:revision>7</cp:revision>
  <cp:lastPrinted>2020-12-10T08:05:00Z</cp:lastPrinted>
  <dcterms:created xsi:type="dcterms:W3CDTF">2022-01-17T13:02:00Z</dcterms:created>
  <dcterms:modified xsi:type="dcterms:W3CDTF">2022-01-25T07:34:00Z</dcterms:modified>
</cp:coreProperties>
</file>